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CC" w:rsidRDefault="000B26CC" w:rsidP="000B26C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Определение максимального потребления </w:t>
      </w:r>
      <w:proofErr w:type="gramStart"/>
      <w:r>
        <w:rPr>
          <w:color w:val="222222"/>
          <w:sz w:val="28"/>
          <w:szCs w:val="28"/>
        </w:rPr>
        <w:t>кислорода(</w:t>
      </w:r>
      <w:proofErr w:type="gramEnd"/>
      <w:r>
        <w:rPr>
          <w:color w:val="222222"/>
          <w:sz w:val="28"/>
          <w:szCs w:val="28"/>
        </w:rPr>
        <w:t xml:space="preserve">по </w:t>
      </w:r>
      <w:proofErr w:type="spellStart"/>
      <w:r>
        <w:rPr>
          <w:color w:val="222222"/>
          <w:sz w:val="28"/>
          <w:szCs w:val="28"/>
        </w:rPr>
        <w:t>наногрмме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Астранда</w:t>
      </w:r>
      <w:proofErr w:type="spellEnd"/>
      <w:r>
        <w:rPr>
          <w:color w:val="222222"/>
          <w:sz w:val="28"/>
          <w:szCs w:val="28"/>
        </w:rPr>
        <w:t>)</w:t>
      </w:r>
    </w:p>
    <w:p w:rsidR="00EB0FCB" w:rsidRDefault="000B26CC" w:rsidP="000B26C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  <w:shd w:val="clear" w:color="auto" w:fill="FEFEFE"/>
        </w:rPr>
      </w:pPr>
      <w:r>
        <w:rPr>
          <w:color w:val="222222"/>
          <w:sz w:val="28"/>
          <w:szCs w:val="28"/>
          <w:shd w:val="clear" w:color="auto" w:fill="FEFEFE"/>
        </w:rPr>
        <w:t xml:space="preserve">Для определения МПК косвенным методом необходимо выполнить степ-тестирование и задать стандартную мощность работы. Испытуемый в течение пяти минут производит восхождение на ступеньку высотой 40 см для мужчин и 33 см для женщин со скоростью 25,5 цикла в минуту. Метроном устанавливается на частоту 90 уд/мин. В конце 5-й минуты в течение 10 секунд регистрируется частота пульса у испытуемого. Величина МПК определяется по номограмме </w:t>
      </w:r>
      <w:proofErr w:type="spellStart"/>
      <w:r>
        <w:rPr>
          <w:color w:val="222222"/>
          <w:sz w:val="28"/>
          <w:szCs w:val="28"/>
          <w:shd w:val="clear" w:color="auto" w:fill="FEFEFE"/>
        </w:rPr>
        <w:t>Астранда</w:t>
      </w:r>
      <w:proofErr w:type="spellEnd"/>
      <w:r>
        <w:rPr>
          <w:color w:val="222222"/>
          <w:sz w:val="28"/>
          <w:szCs w:val="28"/>
          <w:shd w:val="clear" w:color="auto" w:fill="FEFEFE"/>
        </w:rPr>
        <w:t xml:space="preserve">, для чего на шкале «б» находят точку, соответствующую массе испытуемого, проводят горизонталь на шкалу «1», а далее методика расчета МПК такая же, как и при </w:t>
      </w:r>
      <w:proofErr w:type="spellStart"/>
      <w:r>
        <w:rPr>
          <w:color w:val="222222"/>
          <w:sz w:val="28"/>
          <w:szCs w:val="28"/>
          <w:shd w:val="clear" w:color="auto" w:fill="FEFEFE"/>
        </w:rPr>
        <w:t>велоэргометрическом</w:t>
      </w:r>
      <w:proofErr w:type="spellEnd"/>
      <w:r>
        <w:rPr>
          <w:color w:val="222222"/>
          <w:sz w:val="28"/>
          <w:szCs w:val="28"/>
          <w:shd w:val="clear" w:color="auto" w:fill="FEFEFE"/>
        </w:rPr>
        <w:t xml:space="preserve"> тестировании. Полученные результаты сравниваются с нормативом по спортивной специализации. Учитывая, что МПК зависит от веса тела, следует вычислить относительную величину МПК (МПК/вес) и сравнить со средними данными.</w:t>
      </w:r>
    </w:p>
    <w:p w:rsidR="000B26CC" w:rsidRDefault="000B26CC" w:rsidP="000B26C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Оценка результатов</w:t>
      </w:r>
    </w:p>
    <w:p w:rsidR="000B26CC" w:rsidRDefault="000B26CC" w:rsidP="000B26C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Результат оценивается по индивидуальной динамике, либо сравнивается с нормативными данными. Специальные исследования показали, что между состоянием различных физиологических функций человека, степенью развивающегося под влиянием любой работы утомления, умственной и физической работоспособностью, </w:t>
      </w:r>
      <w:proofErr w:type="spellStart"/>
      <w:proofErr w:type="gramStart"/>
      <w:r>
        <w:rPr>
          <w:color w:val="222222"/>
          <w:sz w:val="28"/>
          <w:szCs w:val="28"/>
        </w:rPr>
        <w:t>психо</w:t>
      </w:r>
      <w:proofErr w:type="spellEnd"/>
      <w:r>
        <w:rPr>
          <w:color w:val="222222"/>
          <w:sz w:val="28"/>
          <w:szCs w:val="28"/>
        </w:rPr>
        <w:t>-эмоциональной</w:t>
      </w:r>
      <w:proofErr w:type="gramEnd"/>
      <w:r>
        <w:rPr>
          <w:color w:val="222222"/>
          <w:sz w:val="28"/>
          <w:szCs w:val="28"/>
        </w:rPr>
        <w:t xml:space="preserve"> реактивностью заболеваемостью с временной утратой трудоспособности</w:t>
      </w:r>
    </w:p>
    <w:p w:rsidR="000B26CC" w:rsidRPr="000B26CC" w:rsidRDefault="000B26CC" w:rsidP="000B26CC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Оценка МПК у </w:t>
      </w:r>
      <w:proofErr w:type="spellStart"/>
      <w:r w:rsidRPr="000B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незанимающихся</w:t>
      </w:r>
      <w:proofErr w:type="spellEnd"/>
      <w:r w:rsidRPr="000B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спортом взрослых</w:t>
      </w:r>
    </w:p>
    <w:p w:rsidR="000B26CC" w:rsidRPr="000B26CC" w:rsidRDefault="000B26CC" w:rsidP="000B26CC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9B1B8E4" wp14:editId="420EE150">
            <wp:simplePos x="0" y="0"/>
            <wp:positionH relativeFrom="margin">
              <wp:posOffset>-47625</wp:posOffset>
            </wp:positionH>
            <wp:positionV relativeFrom="paragraph">
              <wp:posOffset>328930</wp:posOffset>
            </wp:positionV>
            <wp:extent cx="5048250" cy="2990850"/>
            <wp:effectExtent l="0" t="0" r="0" b="0"/>
            <wp:wrapTopAndBottom/>
            <wp:docPr id="1" name="Рисунок 1" descr="http://ok-t.ru/mylektsiiru/baza1/54225586109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mylektsiiru/baza1/54225586109.files/image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людей (по </w:t>
      </w:r>
      <w:proofErr w:type="spellStart"/>
      <w:r w:rsidRPr="000B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Карпману</w:t>
      </w:r>
      <w:proofErr w:type="spellEnd"/>
      <w:r w:rsidRPr="000B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 Л., 1988)</w:t>
      </w:r>
    </w:p>
    <w:p w:rsidR="000B26CC" w:rsidRDefault="000B26CC" w:rsidP="000B26CC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</w:p>
    <w:p w:rsidR="000B26CC" w:rsidRPr="000B26CC" w:rsidRDefault="000B26CC" w:rsidP="000B26CC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6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B26CC" w:rsidRPr="000B26CC" w:rsidRDefault="000B26CC" w:rsidP="000B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bookmarkStart w:id="0" w:name="_GoBack"/>
      <w:bookmarkEnd w:id="0"/>
      <w:r w:rsidRPr="000B26C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ценка МПК у спортсменов разного возраста и</w:t>
      </w:r>
      <w:r w:rsidRPr="000B2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2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B26C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различной специализации (по </w:t>
      </w:r>
      <w:proofErr w:type="spellStart"/>
      <w:r w:rsidRPr="000B26C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Карпману</w:t>
      </w:r>
      <w:proofErr w:type="spellEnd"/>
      <w:r w:rsidRPr="000B26C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В. Л., 1988)</w:t>
      </w:r>
      <w:r w:rsidRPr="000B2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"/>
        <w:gridCol w:w="1031"/>
        <w:gridCol w:w="1346"/>
        <w:gridCol w:w="1346"/>
        <w:gridCol w:w="1346"/>
        <w:gridCol w:w="1346"/>
        <w:gridCol w:w="2616"/>
      </w:tblGrid>
      <w:tr w:rsidR="000B26CC" w:rsidRPr="000B26CC" w:rsidTr="000B26CC">
        <w:trPr>
          <w:tblCellSpacing w:w="0" w:type="dxa"/>
        </w:trPr>
        <w:tc>
          <w:tcPr>
            <w:tcW w:w="480" w:type="dxa"/>
            <w:vMerge w:val="restart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</w:t>
            </w:r>
          </w:p>
        </w:tc>
        <w:tc>
          <w:tcPr>
            <w:tcW w:w="1005" w:type="dxa"/>
            <w:vMerge w:val="restart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</w:t>
            </w:r>
          </w:p>
        </w:tc>
        <w:tc>
          <w:tcPr>
            <w:tcW w:w="7530" w:type="dxa"/>
            <w:gridSpan w:val="5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МПК (мл/мин/кг)</w:t>
            </w:r>
          </w:p>
        </w:tc>
      </w:tr>
      <w:tr w:rsidR="000B26CC" w:rsidRPr="000B26CC" w:rsidTr="000B26CC">
        <w:trPr>
          <w:tblCellSpacing w:w="0" w:type="dxa"/>
        </w:trPr>
        <w:tc>
          <w:tcPr>
            <w:tcW w:w="0" w:type="auto"/>
            <w:vMerge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низкое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ниже среднего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среднее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 среднего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высокий</w:t>
            </w:r>
          </w:p>
        </w:tc>
      </w:tr>
      <w:tr w:rsidR="000B26CC" w:rsidRPr="000B26CC" w:rsidTr="000B26CC">
        <w:trPr>
          <w:tblCellSpacing w:w="0" w:type="dxa"/>
        </w:trPr>
        <w:tc>
          <w:tcPr>
            <w:tcW w:w="9420" w:type="dxa"/>
            <w:gridSpan w:val="7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Виды спорта на «выносливость»</w:t>
            </w:r>
          </w:p>
        </w:tc>
      </w:tr>
      <w:tr w:rsidR="000B26CC" w:rsidRPr="000B26CC" w:rsidTr="000B26CC">
        <w:trPr>
          <w:tblCellSpacing w:w="0" w:type="dxa"/>
        </w:trPr>
        <w:tc>
          <w:tcPr>
            <w:tcW w:w="480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</w:p>
        </w:tc>
        <w:tc>
          <w:tcPr>
            <w:tcW w:w="100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&lt;18 лет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&lt;45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 – 52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53 – 61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 – 70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&gt;70</w:t>
            </w:r>
          </w:p>
        </w:tc>
      </w:tr>
      <w:tr w:rsidR="000B26CC" w:rsidRPr="000B26CC" w:rsidTr="000B26CC">
        <w:trPr>
          <w:tblCellSpacing w:w="0" w:type="dxa"/>
        </w:trPr>
        <w:tc>
          <w:tcPr>
            <w:tcW w:w="480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</w:p>
        </w:tc>
        <w:tc>
          <w:tcPr>
            <w:tcW w:w="100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&gt;18 лет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&lt;50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 – 57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 – 67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 – 78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&gt;78</w:t>
            </w:r>
          </w:p>
        </w:tc>
      </w:tr>
      <w:tr w:rsidR="000B26CC" w:rsidRPr="000B26CC" w:rsidTr="000B26CC">
        <w:trPr>
          <w:tblCellSpacing w:w="0" w:type="dxa"/>
        </w:trPr>
        <w:tc>
          <w:tcPr>
            <w:tcW w:w="480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</w:t>
            </w:r>
          </w:p>
        </w:tc>
        <w:tc>
          <w:tcPr>
            <w:tcW w:w="100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&lt;18 лет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&lt;45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 – 52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53 – 61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 – 70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&gt;70</w:t>
            </w:r>
          </w:p>
        </w:tc>
      </w:tr>
      <w:tr w:rsidR="000B26CC" w:rsidRPr="000B26CC" w:rsidTr="000B26CC">
        <w:trPr>
          <w:tblCellSpacing w:w="0" w:type="dxa"/>
        </w:trPr>
        <w:tc>
          <w:tcPr>
            <w:tcW w:w="480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</w:t>
            </w:r>
          </w:p>
        </w:tc>
        <w:tc>
          <w:tcPr>
            <w:tcW w:w="100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&gt;18 лет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&lt;50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 – 49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 – 59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 – 69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&gt;69</w:t>
            </w:r>
          </w:p>
        </w:tc>
      </w:tr>
      <w:tr w:rsidR="000B26CC" w:rsidRPr="000B26CC" w:rsidTr="000B26CC">
        <w:trPr>
          <w:tblCellSpacing w:w="0" w:type="dxa"/>
        </w:trPr>
        <w:tc>
          <w:tcPr>
            <w:tcW w:w="9420" w:type="dxa"/>
            <w:gridSpan w:val="7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Спортивные игры и единоборства</w:t>
            </w:r>
          </w:p>
        </w:tc>
      </w:tr>
      <w:tr w:rsidR="000B26CC" w:rsidRPr="000B26CC" w:rsidTr="000B26CC">
        <w:trPr>
          <w:tblCellSpacing w:w="0" w:type="dxa"/>
        </w:trPr>
        <w:tc>
          <w:tcPr>
            <w:tcW w:w="480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М</w:t>
            </w:r>
          </w:p>
        </w:tc>
        <w:tc>
          <w:tcPr>
            <w:tcW w:w="100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&lt;18 лет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&lt;40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 – 46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47 – 53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 – 60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&gt;60</w:t>
            </w:r>
          </w:p>
        </w:tc>
      </w:tr>
      <w:tr w:rsidR="000B26CC" w:rsidRPr="000B26CC" w:rsidTr="000B26CC">
        <w:trPr>
          <w:tblCellSpacing w:w="0" w:type="dxa"/>
        </w:trPr>
        <w:tc>
          <w:tcPr>
            <w:tcW w:w="480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</w:p>
        </w:tc>
        <w:tc>
          <w:tcPr>
            <w:tcW w:w="100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&gt;18 лет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&lt;42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 – 49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 – 59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60 -68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&gt;68</w:t>
            </w:r>
          </w:p>
        </w:tc>
      </w:tr>
      <w:tr w:rsidR="000B26CC" w:rsidRPr="000B26CC" w:rsidTr="000B26CC">
        <w:trPr>
          <w:tblCellSpacing w:w="0" w:type="dxa"/>
        </w:trPr>
        <w:tc>
          <w:tcPr>
            <w:tcW w:w="480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</w:t>
            </w:r>
          </w:p>
        </w:tc>
        <w:tc>
          <w:tcPr>
            <w:tcW w:w="100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&lt;18 лет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&lt;40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 – 46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47 – 53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 – 60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&gt;60</w:t>
            </w:r>
          </w:p>
        </w:tc>
      </w:tr>
      <w:tr w:rsidR="000B26CC" w:rsidRPr="000B26CC" w:rsidTr="000B26CC">
        <w:trPr>
          <w:tblCellSpacing w:w="0" w:type="dxa"/>
        </w:trPr>
        <w:tc>
          <w:tcPr>
            <w:tcW w:w="480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</w:t>
            </w:r>
          </w:p>
        </w:tc>
        <w:tc>
          <w:tcPr>
            <w:tcW w:w="100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&gt;18 лет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&lt;36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 – 43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 – 51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 – 59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&gt;59</w:t>
            </w:r>
          </w:p>
        </w:tc>
      </w:tr>
      <w:tr w:rsidR="000B26CC" w:rsidRPr="000B26CC" w:rsidTr="000B26CC">
        <w:trPr>
          <w:tblCellSpacing w:w="0" w:type="dxa"/>
        </w:trPr>
        <w:tc>
          <w:tcPr>
            <w:tcW w:w="9420" w:type="dxa"/>
            <w:gridSpan w:val="7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Скоростно-силовые и сложно-координационные виды спорта</w:t>
            </w:r>
          </w:p>
        </w:tc>
      </w:tr>
      <w:tr w:rsidR="000B26CC" w:rsidRPr="000B26CC" w:rsidTr="000B26CC">
        <w:trPr>
          <w:tblCellSpacing w:w="0" w:type="dxa"/>
        </w:trPr>
        <w:tc>
          <w:tcPr>
            <w:tcW w:w="480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</w:p>
        </w:tc>
        <w:tc>
          <w:tcPr>
            <w:tcW w:w="100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&lt;18 лет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&lt;35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 – 40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 – 45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 – 51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&gt;51</w:t>
            </w:r>
          </w:p>
        </w:tc>
      </w:tr>
      <w:tr w:rsidR="000B26CC" w:rsidRPr="000B26CC" w:rsidTr="000B26CC">
        <w:trPr>
          <w:tblCellSpacing w:w="0" w:type="dxa"/>
        </w:trPr>
        <w:tc>
          <w:tcPr>
            <w:tcW w:w="480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</w:p>
        </w:tc>
        <w:tc>
          <w:tcPr>
            <w:tcW w:w="100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&gt;18 лет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&lt;41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 – 45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 – 50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 – 56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&gt;56</w:t>
            </w:r>
          </w:p>
        </w:tc>
      </w:tr>
      <w:tr w:rsidR="000B26CC" w:rsidRPr="000B26CC" w:rsidTr="000B26CC">
        <w:trPr>
          <w:tblCellSpacing w:w="0" w:type="dxa"/>
        </w:trPr>
        <w:tc>
          <w:tcPr>
            <w:tcW w:w="480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</w:t>
            </w:r>
          </w:p>
        </w:tc>
        <w:tc>
          <w:tcPr>
            <w:tcW w:w="100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&lt;18 лет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&lt;35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 – 40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 – 45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 – 51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&gt;51</w:t>
            </w:r>
          </w:p>
        </w:tc>
      </w:tr>
      <w:tr w:rsidR="000B26CC" w:rsidRPr="000B26CC" w:rsidTr="000B26CC">
        <w:trPr>
          <w:tblCellSpacing w:w="0" w:type="dxa"/>
        </w:trPr>
        <w:tc>
          <w:tcPr>
            <w:tcW w:w="480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</w:t>
            </w:r>
          </w:p>
        </w:tc>
        <w:tc>
          <w:tcPr>
            <w:tcW w:w="100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&gt;18 лет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&lt;33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 –38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39 – 44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 – 49</w:t>
            </w:r>
          </w:p>
        </w:tc>
        <w:tc>
          <w:tcPr>
            <w:tcW w:w="1335" w:type="dxa"/>
            <w:hideMark/>
          </w:tcPr>
          <w:p w:rsidR="000B26CC" w:rsidRPr="000B26CC" w:rsidRDefault="000B26CC" w:rsidP="000B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&gt;49</w:t>
            </w:r>
          </w:p>
        </w:tc>
      </w:tr>
    </w:tbl>
    <w:p w:rsidR="000B26CC" w:rsidRDefault="000B26CC" w:rsidP="000B26CC">
      <w:pPr>
        <w:shd w:val="clear" w:color="auto" w:fill="FEFEFE"/>
        <w:spacing w:before="300" w:after="300" w:line="240" w:lineRule="auto"/>
        <w:ind w:left="300" w:right="900"/>
      </w:pPr>
    </w:p>
    <w:sectPr w:rsidR="000B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CC"/>
    <w:rsid w:val="000B26CC"/>
    <w:rsid w:val="00EB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52E0"/>
  <w15:chartTrackingRefBased/>
  <w15:docId w15:val="{85FA870C-0D68-449C-88EC-70119471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2021-02-03T17:29:00Z</dcterms:created>
  <dcterms:modified xsi:type="dcterms:W3CDTF">2021-02-03T17:36:00Z</dcterms:modified>
</cp:coreProperties>
</file>