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3D" w:rsidRPr="00000995" w:rsidRDefault="00BE4C3D" w:rsidP="000067C1">
      <w:pPr>
        <w:spacing w:line="400" w:lineRule="exact"/>
        <w:ind w:firstLine="284"/>
        <w:jc w:val="right"/>
        <w:rPr>
          <w:rFonts w:ascii="Arial Black" w:hAnsi="Arial Black"/>
          <w:sz w:val="28"/>
          <w:szCs w:val="28"/>
        </w:rPr>
      </w:pPr>
      <w:r w:rsidRPr="00000995">
        <w:rPr>
          <w:rFonts w:ascii="Arial Black" w:hAnsi="Arial Black"/>
          <w:sz w:val="28"/>
          <w:szCs w:val="28"/>
        </w:rPr>
        <w:t>Система управления персоналом</w:t>
      </w:r>
    </w:p>
    <w:p w:rsidR="00BE4C3D" w:rsidRPr="00000995" w:rsidRDefault="00BE4C3D" w:rsidP="00BE4C3D">
      <w:pPr>
        <w:spacing w:before="180"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Система управления персоналом органи</w:t>
      </w:r>
      <w:r w:rsidRPr="00000995">
        <w:rPr>
          <w:rFonts w:ascii="Arial Black" w:hAnsi="Arial Black"/>
          <w:snapToGrid w:val="0"/>
          <w:sz w:val="28"/>
        </w:rPr>
        <w:softHyphen/>
        <w:t xml:space="preserve">зации — система, в которой реализуются </w:t>
      </w:r>
      <w:bookmarkStart w:id="0" w:name="_GoBack"/>
      <w:bookmarkEnd w:id="0"/>
      <w:r w:rsidRPr="00000995">
        <w:rPr>
          <w:rFonts w:ascii="Arial Black" w:hAnsi="Arial Black"/>
          <w:snapToGrid w:val="0"/>
          <w:sz w:val="28"/>
        </w:rPr>
        <w:t>функ</w:t>
      </w:r>
      <w:r w:rsidRPr="00000995">
        <w:rPr>
          <w:rFonts w:ascii="Arial Black" w:hAnsi="Arial Black"/>
          <w:snapToGrid w:val="0"/>
          <w:sz w:val="28"/>
        </w:rPr>
        <w:softHyphen/>
        <w:t>ции по управлению персоналом организации.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Функции управления персоналом - основные направления деятель</w:t>
      </w:r>
      <w:r w:rsidRPr="00000995">
        <w:rPr>
          <w:rFonts w:ascii="Arial Black" w:hAnsi="Arial Black"/>
          <w:snapToGrid w:val="0"/>
          <w:sz w:val="28"/>
        </w:rPr>
        <w:softHyphen/>
        <w:t>ности, ориентированные на удовлетворение потребности организации в персонале.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Можно выделить следующие функции управления персоналом: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планирование персонала, определение потребности в количестве и качестве сотрудников, а также время их использования;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определение способов привлечения персонала;</w:t>
      </w:r>
    </w:p>
    <w:p w:rsidR="00BE4C3D" w:rsidRPr="00000995" w:rsidRDefault="00BE4C3D" w:rsidP="003A4AF4">
      <w:pPr>
        <w:spacing w:before="240"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маркетинг персонала;</w:t>
      </w:r>
    </w:p>
    <w:p w:rsidR="00BE4C3D" w:rsidRPr="00000995" w:rsidRDefault="00BE4C3D" w:rsidP="003A4AF4">
      <w:pPr>
        <w:spacing w:before="240"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подбор, оценка, отбор и принятие на работу;</w:t>
      </w:r>
    </w:p>
    <w:p w:rsidR="00BE4C3D" w:rsidRPr="00000995" w:rsidRDefault="00BE4C3D" w:rsidP="003A4AF4">
      <w:pPr>
        <w:spacing w:before="240"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адаптация, обучение и повышение квалификации работников, их развитие;</w:t>
      </w:r>
    </w:p>
    <w:p w:rsidR="00BE4C3D" w:rsidRPr="00000995" w:rsidRDefault="00BE4C3D" w:rsidP="003A4AF4">
      <w:pPr>
        <w:spacing w:before="240"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планирование   карьеры, обеспечение   профессионально-должностного продвижения работников;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мотивация персонала;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управление расходами на персонал;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организация рабочего места;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обеспечение оптимального распределения работ;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высвобождение персонала;</w:t>
      </w:r>
    </w:p>
    <w:p w:rsidR="00BE4C3D" w:rsidRPr="00000995" w:rsidRDefault="00BE4C3D" w:rsidP="00BE4C3D">
      <w:pPr>
        <w:spacing w:before="100"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кадровое делопроизводство: сбор, хранение, учет анкетных дан</w:t>
      </w:r>
      <w:r w:rsidRPr="00000995">
        <w:rPr>
          <w:rFonts w:ascii="Arial Black" w:hAnsi="Arial Black"/>
          <w:snapToGrid w:val="0"/>
          <w:sz w:val="28"/>
        </w:rPr>
        <w:softHyphen/>
        <w:t>ных, стажа, повышения квалификации;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управление информацией — оценка результатов деятельности и трудового потенциала персонала;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контроль за персоналом, обеспечение дисциплины и организация порядка;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управление конфликтами;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правовое регулирование трудовых отношений;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lastRenderedPageBreak/>
        <w:t>- налаживание партнерских отношений с организациями, влияю</w:t>
      </w:r>
      <w:r w:rsidRPr="00000995">
        <w:rPr>
          <w:rFonts w:ascii="Arial Black" w:hAnsi="Arial Black"/>
          <w:snapToGrid w:val="0"/>
          <w:sz w:val="28"/>
        </w:rPr>
        <w:softHyphen/>
        <w:t>щими на персонал;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планирование и развитие организационной культуры;</w:t>
      </w:r>
    </w:p>
    <w:p w:rsidR="00BE4C3D" w:rsidRPr="00000995" w:rsidRDefault="00BE4C3D" w:rsidP="00BE4C3D">
      <w:pPr>
        <w:pStyle w:val="a3"/>
        <w:spacing w:line="400" w:lineRule="exact"/>
        <w:ind w:firstLine="284"/>
        <w:rPr>
          <w:rFonts w:ascii="Arial Black" w:hAnsi="Arial Black"/>
        </w:rPr>
      </w:pPr>
      <w:r w:rsidRPr="00000995">
        <w:rPr>
          <w:rFonts w:ascii="Arial Black" w:hAnsi="Arial Black"/>
        </w:rPr>
        <w:t xml:space="preserve">- </w:t>
      </w:r>
      <w:r w:rsidRPr="00000995">
        <w:rPr>
          <w:rFonts w:ascii="Arial Black" w:hAnsi="Arial Black"/>
          <w:snapToGrid w:val="0"/>
          <w:sz w:val="28"/>
        </w:rPr>
        <w:t>социальное обеспечение сотрудников, обеспечение их безопасно</w:t>
      </w:r>
      <w:r w:rsidRPr="00000995">
        <w:rPr>
          <w:rFonts w:ascii="Arial Black" w:hAnsi="Arial Black"/>
          <w:snapToGrid w:val="0"/>
          <w:sz w:val="28"/>
        </w:rPr>
        <w:softHyphen/>
        <w:t>сти, здоровья, охраны труда;</w:t>
      </w:r>
    </w:p>
    <w:p w:rsidR="00BE4C3D" w:rsidRPr="00000995" w:rsidRDefault="00BE4C3D" w:rsidP="00BE4C3D">
      <w:pPr>
        <w:spacing w:line="400" w:lineRule="exact"/>
        <w:ind w:firstLine="284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- обеспечение репутации организации и позитивное восприятие её внешней средой.</w:t>
      </w:r>
      <w:r w:rsidRPr="00000995">
        <w:rPr>
          <w:rFonts w:ascii="Arial Black" w:hAnsi="Arial Black"/>
          <w:snapToGrid w:val="0"/>
        </w:rPr>
        <w:t xml:space="preserve"> '</w:t>
      </w:r>
    </w:p>
    <w:p w:rsidR="00BE4C3D" w:rsidRPr="00000995" w:rsidRDefault="00BE4C3D" w:rsidP="004A290B">
      <w:pPr>
        <w:spacing w:line="380" w:lineRule="exact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Перечисленные функции не исчерпывают всего их перечня. Они да</w:t>
      </w:r>
      <w:r w:rsidRPr="00000995">
        <w:rPr>
          <w:rFonts w:ascii="Arial Black" w:hAnsi="Arial Black"/>
          <w:snapToGrid w:val="0"/>
          <w:sz w:val="28"/>
        </w:rPr>
        <w:softHyphen/>
        <w:t>ют представление о содержании управления персоналом как специфиче</w:t>
      </w:r>
      <w:r w:rsidRPr="00000995">
        <w:rPr>
          <w:rFonts w:ascii="Arial Black" w:hAnsi="Arial Black"/>
          <w:snapToGrid w:val="0"/>
          <w:sz w:val="28"/>
        </w:rPr>
        <w:softHyphen/>
        <w:t>ского вида деятельности и лежат в основе системы управления персоналом.</w:t>
      </w:r>
    </w:p>
    <w:p w:rsidR="00BE4C3D" w:rsidRPr="00000995" w:rsidRDefault="00BE4C3D" w:rsidP="004A290B">
      <w:pPr>
        <w:spacing w:line="380" w:lineRule="exact"/>
        <w:rPr>
          <w:rFonts w:ascii="Arial Black" w:hAnsi="Arial Black"/>
          <w:snapToGrid w:val="0"/>
          <w:sz w:val="28"/>
        </w:rPr>
      </w:pPr>
      <w:r w:rsidRPr="00000995">
        <w:rPr>
          <w:rFonts w:ascii="Arial Black" w:hAnsi="Arial Black"/>
          <w:snapToGrid w:val="0"/>
          <w:sz w:val="28"/>
        </w:rPr>
        <w:t>Главной задачей системы управления персоналом является обеспе</w:t>
      </w:r>
      <w:r w:rsidRPr="00000995">
        <w:rPr>
          <w:rFonts w:ascii="Arial Black" w:hAnsi="Arial Black"/>
          <w:snapToGrid w:val="0"/>
          <w:sz w:val="28"/>
        </w:rPr>
        <w:softHyphen/>
        <w:t>чение организации персоналом, его эффективное использование, профес</w:t>
      </w:r>
      <w:r w:rsidRPr="00000995">
        <w:rPr>
          <w:rFonts w:ascii="Arial Black" w:hAnsi="Arial Black"/>
          <w:snapToGrid w:val="0"/>
          <w:sz w:val="28"/>
        </w:rPr>
        <w:softHyphen/>
        <w:t>сиональное и социальное развитие.</w:t>
      </w:r>
    </w:p>
    <w:p w:rsidR="00BE4C3D" w:rsidRPr="00000995" w:rsidRDefault="00BE4C3D" w:rsidP="00BE4C3D">
      <w:pPr>
        <w:spacing w:line="400" w:lineRule="exact"/>
        <w:rPr>
          <w:rFonts w:ascii="Arial Black" w:hAnsi="Arial Black"/>
          <w:snapToGrid w:val="0"/>
          <w:sz w:val="32"/>
        </w:rPr>
      </w:pPr>
      <w:r w:rsidRPr="00000995">
        <w:rPr>
          <w:rFonts w:ascii="Arial Black" w:hAnsi="Arial Black"/>
          <w:snapToGrid w:val="0"/>
          <w:sz w:val="28"/>
        </w:rPr>
        <w:t xml:space="preserve">При </w:t>
      </w:r>
      <w:r w:rsidRPr="00000995">
        <w:rPr>
          <w:rFonts w:ascii="Arial Black" w:hAnsi="Arial Black"/>
          <w:snapToGrid w:val="0"/>
          <w:sz w:val="32"/>
        </w:rPr>
        <w:t>построении систем управления персоналом руководствуются следующими принципами, которым обязаны следовать руководители и специалисты подразделений по управлению персоналом.</w:t>
      </w:r>
    </w:p>
    <w:p w:rsidR="00BE4C3D" w:rsidRPr="00000995" w:rsidRDefault="00BE4C3D" w:rsidP="003A4AF4">
      <w:pPr>
        <w:spacing w:line="400" w:lineRule="exact"/>
        <w:ind w:left="822" w:hanging="709"/>
        <w:rPr>
          <w:rFonts w:ascii="Arial Black" w:hAnsi="Arial Black"/>
          <w:sz w:val="28"/>
          <w:szCs w:val="28"/>
        </w:rPr>
      </w:pPr>
      <w:r w:rsidRPr="00000995">
        <w:rPr>
          <w:rFonts w:ascii="Arial Black" w:hAnsi="Arial Black"/>
          <w:sz w:val="32"/>
          <w:szCs w:val="28"/>
        </w:rPr>
        <w:t xml:space="preserve">Организационная структура системы управления персоналом — совокупность взаимосвязанных подразделений системы управления персоналом и должностных лиц. Она отражает сложившееся разделение прав, полномочий, ролей и видов деятельности персонала, объединение их в рамках подразделений различных уровней управления, интеграцию этих подразделений в единое целое. Организационная </w:t>
      </w:r>
      <w:r w:rsidRPr="00000995">
        <w:rPr>
          <w:rFonts w:ascii="Arial Black" w:hAnsi="Arial Black"/>
          <w:sz w:val="28"/>
          <w:szCs w:val="28"/>
        </w:rPr>
        <w:t>структура системы управления персоналом является основой структуры управления организации.</w:t>
      </w:r>
    </w:p>
    <w:p w:rsidR="00BE4C3D" w:rsidRPr="00000995" w:rsidRDefault="00BE4C3D" w:rsidP="00000995">
      <w:pPr>
        <w:spacing w:line="400" w:lineRule="exact"/>
        <w:ind w:left="113"/>
        <w:rPr>
          <w:rFonts w:ascii="Arial Black" w:hAnsi="Arial Black"/>
          <w:sz w:val="28"/>
          <w:szCs w:val="28"/>
        </w:rPr>
      </w:pPr>
      <w:r w:rsidRPr="00000995">
        <w:rPr>
          <w:rFonts w:ascii="Arial Black" w:hAnsi="Arial Black"/>
          <w:sz w:val="28"/>
          <w:szCs w:val="28"/>
        </w:rPr>
        <w:t xml:space="preserve">В зависимости от вида, размеров и целей объекта управления и его внешней среды существуют различные организационные структуры управления. </w:t>
      </w:r>
    </w:p>
    <w:p w:rsidR="00BE4C3D" w:rsidRPr="00000995" w:rsidRDefault="00BE4C3D" w:rsidP="00BE4C3D">
      <w:pPr>
        <w:spacing w:line="400" w:lineRule="exact"/>
        <w:rPr>
          <w:rFonts w:ascii="Arial Black" w:hAnsi="Arial Black"/>
          <w:sz w:val="28"/>
          <w:szCs w:val="28"/>
        </w:rPr>
      </w:pPr>
      <w:r w:rsidRPr="00000995">
        <w:rPr>
          <w:rFonts w:ascii="Arial Black" w:hAnsi="Arial Black"/>
          <w:sz w:val="28"/>
          <w:szCs w:val="28"/>
        </w:rPr>
        <w:t xml:space="preserve">Организационные структуры системы управления персоналом по </w:t>
      </w:r>
      <w:proofErr w:type="gramStart"/>
      <w:r w:rsidRPr="00000995">
        <w:rPr>
          <w:rFonts w:ascii="Arial Black" w:hAnsi="Arial Black"/>
          <w:sz w:val="28"/>
          <w:szCs w:val="28"/>
        </w:rPr>
        <w:t>подобию  управления</w:t>
      </w:r>
      <w:proofErr w:type="gramEnd"/>
      <w:r w:rsidRPr="00000995">
        <w:rPr>
          <w:rFonts w:ascii="Arial Black" w:hAnsi="Arial Black"/>
          <w:sz w:val="28"/>
          <w:szCs w:val="28"/>
        </w:rPr>
        <w:t xml:space="preserve"> организацией также </w:t>
      </w:r>
      <w:r w:rsidRPr="00000995">
        <w:rPr>
          <w:rFonts w:ascii="Arial Black" w:hAnsi="Arial Black"/>
          <w:sz w:val="28"/>
          <w:szCs w:val="28"/>
        </w:rPr>
        <w:lastRenderedPageBreak/>
        <w:t xml:space="preserve">подразделяются на несколько типов, каждый из которых отражает подход, заложенный в построении управления организации в целом. Чаще всего в практике встречаются элементарная, линейная, функциональная и матричная структуры. </w:t>
      </w:r>
    </w:p>
    <w:p w:rsidR="00BE4C3D" w:rsidRPr="00000995" w:rsidRDefault="00BE4C3D" w:rsidP="00BE4C3D">
      <w:pPr>
        <w:spacing w:line="400" w:lineRule="exact"/>
        <w:rPr>
          <w:rFonts w:ascii="Arial Black" w:hAnsi="Arial Black"/>
          <w:sz w:val="28"/>
          <w:szCs w:val="28"/>
        </w:rPr>
      </w:pPr>
      <w:r w:rsidRPr="00000995">
        <w:rPr>
          <w:rFonts w:ascii="Arial Black" w:hAnsi="Arial Black"/>
          <w:sz w:val="28"/>
          <w:szCs w:val="28"/>
        </w:rPr>
        <w:t>Элементарная организационная структура управления персоналом отражает двухуровневое руководство, которое может существовать в небольших организациях или в различных отделениях и филиалах крупных организаций. При такой структуре управления персоналом выделяются верхний уровень - руководитель и нижний уровень - исполнитель.</w:t>
      </w:r>
    </w:p>
    <w:p w:rsidR="00BE4C3D" w:rsidRPr="00000995" w:rsidRDefault="00BE4C3D" w:rsidP="00BE4C3D">
      <w:pPr>
        <w:spacing w:line="400" w:lineRule="exact"/>
        <w:rPr>
          <w:rFonts w:ascii="Arial Black" w:hAnsi="Arial Black"/>
          <w:sz w:val="28"/>
          <w:szCs w:val="28"/>
        </w:rPr>
      </w:pPr>
      <w:r w:rsidRPr="00000995">
        <w:rPr>
          <w:rFonts w:ascii="Arial Black" w:hAnsi="Arial Black"/>
          <w:sz w:val="28"/>
          <w:szCs w:val="28"/>
        </w:rPr>
        <w:t xml:space="preserve">Для элементарных организационных структур характерно то, что они позволяют работникам быстро принимать решения, оперативно реагировать на изменения во внешней среде и обеспечивать неформальный подход к мотивированию и контролю за деятельностью персонала. Это, несомненно, дает организации определенные преимущества. В то же время элементарные организационные структуры открывают простор для волюнтаризма руководителя и сосредоточивают его внимание на текущих делах, не давая возможности заниматься решением стратегических вопросов. </w:t>
      </w:r>
    </w:p>
    <w:p w:rsidR="00BE4C3D" w:rsidRPr="00000995" w:rsidRDefault="00BE4C3D" w:rsidP="00BE4C3D">
      <w:pPr>
        <w:spacing w:line="400" w:lineRule="exact"/>
        <w:rPr>
          <w:rFonts w:ascii="Algerian" w:hAnsi="Algerian"/>
          <w:sz w:val="28"/>
          <w:szCs w:val="28"/>
        </w:rPr>
      </w:pPr>
      <w:r w:rsidRPr="00000995">
        <w:rPr>
          <w:rFonts w:ascii="Cambria" w:hAnsi="Cambria" w:cs="Cambria"/>
          <w:sz w:val="28"/>
          <w:szCs w:val="28"/>
        </w:rPr>
        <w:t>Линейная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организационная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структура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управления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персоналом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предполагает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относительную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автономность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работе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целом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характеризуется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простой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одномерностью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связей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только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вертикальные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связи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возможностью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самоуправления</w:t>
      </w:r>
      <w:r w:rsidRPr="00000995">
        <w:rPr>
          <w:rFonts w:ascii="Algerian" w:hAnsi="Algerian"/>
          <w:sz w:val="28"/>
          <w:szCs w:val="28"/>
        </w:rPr>
        <w:t xml:space="preserve">. </w:t>
      </w:r>
      <w:r w:rsidRPr="00000995">
        <w:rPr>
          <w:rFonts w:ascii="Cambria" w:hAnsi="Cambria" w:cs="Cambria"/>
          <w:sz w:val="28"/>
          <w:szCs w:val="28"/>
        </w:rPr>
        <w:t>Поэтому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она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широко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используется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при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организации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работ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нижних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производственных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звеньях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семейном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или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мелком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предпринимательстве</w:t>
      </w:r>
      <w:r w:rsidRPr="00000995">
        <w:rPr>
          <w:rFonts w:ascii="Algerian" w:hAnsi="Algerian"/>
          <w:sz w:val="28"/>
          <w:szCs w:val="28"/>
        </w:rPr>
        <w:t xml:space="preserve">. </w:t>
      </w:r>
      <w:r w:rsidRPr="00000995">
        <w:rPr>
          <w:rFonts w:ascii="Cambria" w:hAnsi="Cambria" w:cs="Cambria"/>
          <w:sz w:val="28"/>
          <w:szCs w:val="28"/>
        </w:rPr>
        <w:t>Такой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подход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к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группированию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работников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применяется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случае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когда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выполняемые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функции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однотипны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кадры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не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дифференцируются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специальностям</w:t>
      </w:r>
      <w:r w:rsidRPr="00000995">
        <w:rPr>
          <w:rFonts w:ascii="Algerian" w:hAnsi="Algerian"/>
          <w:sz w:val="28"/>
          <w:szCs w:val="28"/>
        </w:rPr>
        <w:t xml:space="preserve">. </w:t>
      </w:r>
      <w:r w:rsidRPr="00000995">
        <w:rPr>
          <w:rFonts w:ascii="Cambria" w:hAnsi="Cambria" w:cs="Cambria"/>
          <w:sz w:val="28"/>
          <w:szCs w:val="28"/>
        </w:rPr>
        <w:t>В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средних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больших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организациях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линейное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деление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дает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эффект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как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правило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на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нижних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уровнях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иерархии</w:t>
      </w:r>
      <w:r w:rsidRPr="00000995">
        <w:rPr>
          <w:rFonts w:ascii="Algerian" w:hAnsi="Algerian"/>
          <w:sz w:val="28"/>
          <w:szCs w:val="28"/>
        </w:rPr>
        <w:t xml:space="preserve"> - </w:t>
      </w:r>
      <w:r w:rsidRPr="00000995">
        <w:rPr>
          <w:rFonts w:ascii="Cambria" w:hAnsi="Cambria" w:cs="Cambria"/>
          <w:sz w:val="28"/>
          <w:szCs w:val="28"/>
        </w:rPr>
        <w:t>в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группах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бригадах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звеньях</w:t>
      </w:r>
      <w:r w:rsidRPr="00000995">
        <w:rPr>
          <w:rFonts w:ascii="Algerian" w:hAnsi="Algerian"/>
          <w:sz w:val="28"/>
          <w:szCs w:val="28"/>
        </w:rPr>
        <w:t xml:space="preserve">. </w:t>
      </w:r>
      <w:r w:rsidRPr="00000995">
        <w:rPr>
          <w:rFonts w:ascii="Cambria" w:hAnsi="Cambria" w:cs="Cambria"/>
          <w:sz w:val="28"/>
          <w:szCs w:val="28"/>
        </w:rPr>
        <w:t>Как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только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работы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начинают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специализироваться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возникает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необходимость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перехода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к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другим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типам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организационных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структур</w:t>
      </w:r>
      <w:r w:rsidRPr="00000995">
        <w:rPr>
          <w:rFonts w:ascii="Algerian" w:hAnsi="Algerian"/>
          <w:sz w:val="28"/>
          <w:szCs w:val="28"/>
        </w:rPr>
        <w:t>.</w:t>
      </w:r>
    </w:p>
    <w:p w:rsidR="00BE4C3D" w:rsidRPr="00000995" w:rsidRDefault="00BE4C3D" w:rsidP="00BE4C3D">
      <w:pPr>
        <w:spacing w:line="400" w:lineRule="exact"/>
        <w:rPr>
          <w:rFonts w:ascii="Algerian" w:hAnsi="Algerian"/>
          <w:sz w:val="28"/>
          <w:szCs w:val="28"/>
        </w:rPr>
      </w:pPr>
      <w:r w:rsidRPr="00000995">
        <w:rPr>
          <w:rFonts w:ascii="Cambria" w:hAnsi="Cambria" w:cs="Cambria"/>
          <w:sz w:val="28"/>
          <w:szCs w:val="28"/>
        </w:rPr>
        <w:t>Функциональная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организационная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структура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формируется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там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где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появляются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функциональное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разделение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труда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функциональная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lastRenderedPageBreak/>
        <w:t>специализация</w:t>
      </w:r>
      <w:r w:rsidRPr="00000995">
        <w:rPr>
          <w:rFonts w:ascii="Algerian" w:hAnsi="Algerian"/>
          <w:sz w:val="28"/>
          <w:szCs w:val="28"/>
        </w:rPr>
        <w:t xml:space="preserve">. </w:t>
      </w:r>
      <w:r w:rsidRPr="00000995">
        <w:rPr>
          <w:rFonts w:ascii="Cambria" w:hAnsi="Cambria" w:cs="Cambria"/>
          <w:sz w:val="28"/>
          <w:szCs w:val="28"/>
        </w:rPr>
        <w:t>Это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наиболее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часто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встречающийся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тип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организационной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структуры</w:t>
      </w:r>
      <w:r w:rsidRPr="00000995">
        <w:rPr>
          <w:rFonts w:ascii="Algerian" w:hAnsi="Algerian"/>
          <w:sz w:val="28"/>
          <w:szCs w:val="28"/>
        </w:rPr>
        <w:t xml:space="preserve">. </w:t>
      </w:r>
      <w:r w:rsidRPr="00000995">
        <w:rPr>
          <w:rFonts w:ascii="Cambria" w:hAnsi="Cambria" w:cs="Cambria"/>
          <w:sz w:val="28"/>
          <w:szCs w:val="28"/>
        </w:rPr>
        <w:t>Как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только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отдельные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функции</w:t>
      </w:r>
      <w:r w:rsidRPr="00000995">
        <w:rPr>
          <w:rFonts w:ascii="Algerian" w:hAnsi="Algerian"/>
          <w:sz w:val="28"/>
          <w:szCs w:val="28"/>
        </w:rPr>
        <w:t xml:space="preserve"> (</w:t>
      </w:r>
      <w:r w:rsidRPr="00000995">
        <w:rPr>
          <w:rFonts w:ascii="Cambria" w:hAnsi="Cambria" w:cs="Cambria"/>
          <w:sz w:val="28"/>
          <w:szCs w:val="28"/>
        </w:rPr>
        <w:t>например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планирование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поступления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специалистов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оплата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труда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тарифная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политика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социальное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развитие</w:t>
      </w:r>
      <w:r w:rsidRPr="00000995">
        <w:rPr>
          <w:rFonts w:ascii="Algerian" w:hAnsi="Algerian"/>
          <w:sz w:val="28"/>
          <w:szCs w:val="28"/>
        </w:rPr>
        <w:t xml:space="preserve">) </w:t>
      </w:r>
      <w:r w:rsidRPr="00000995">
        <w:rPr>
          <w:rFonts w:ascii="Cambria" w:hAnsi="Cambria" w:cs="Cambria"/>
          <w:sz w:val="28"/>
          <w:szCs w:val="28"/>
        </w:rPr>
        <w:t>получают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организационное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закрепление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в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организации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сразу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складывается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организационная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структура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управления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персоналом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увязывающая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эти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подразделения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единое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целое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устанавливающая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связи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подчинения</w:t>
      </w:r>
      <w:r w:rsidRPr="00000995">
        <w:rPr>
          <w:rFonts w:ascii="Algerian" w:hAnsi="Algerian"/>
          <w:sz w:val="28"/>
          <w:szCs w:val="28"/>
        </w:rPr>
        <w:t>.</w:t>
      </w:r>
    </w:p>
    <w:p w:rsidR="00BE4C3D" w:rsidRPr="00000995" w:rsidRDefault="00BE4C3D" w:rsidP="00BE4C3D">
      <w:pPr>
        <w:spacing w:line="400" w:lineRule="exact"/>
        <w:rPr>
          <w:rFonts w:ascii="Algerian" w:hAnsi="Algerian"/>
          <w:sz w:val="28"/>
          <w:szCs w:val="28"/>
        </w:rPr>
      </w:pPr>
      <w:r w:rsidRPr="00000995">
        <w:rPr>
          <w:rFonts w:ascii="Cambria" w:hAnsi="Cambria" w:cs="Cambria"/>
          <w:sz w:val="28"/>
          <w:szCs w:val="28"/>
        </w:rPr>
        <w:t>Функциональные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организационные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структуры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управления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персоналом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позволяют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высшему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руководству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сосредоточиться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на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стратегических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вопросах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создают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благоприятные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условия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для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достижения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высокой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эффективности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за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счет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специализации</w:t>
      </w:r>
      <w:r w:rsidRPr="00000995">
        <w:rPr>
          <w:rFonts w:ascii="Algerian" w:hAnsi="Algerian"/>
          <w:sz w:val="28"/>
          <w:szCs w:val="28"/>
        </w:rPr>
        <w:t xml:space="preserve">. </w:t>
      </w:r>
      <w:r w:rsidRPr="00000995">
        <w:rPr>
          <w:rFonts w:ascii="Cambria" w:hAnsi="Cambria" w:cs="Cambria"/>
          <w:sz w:val="28"/>
          <w:szCs w:val="28"/>
        </w:rPr>
        <w:t>К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недостаткам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относится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то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что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они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способствуют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возникновению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своеобразных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организационных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перегородок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между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сгруппированными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работами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также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развитию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преимущественно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вертикальных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связей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которые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требуют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создания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дополнительных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координирующих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органов</w:t>
      </w:r>
      <w:r w:rsidRPr="00000995">
        <w:rPr>
          <w:rFonts w:ascii="Algerian" w:hAnsi="Algerian"/>
          <w:sz w:val="28"/>
          <w:szCs w:val="28"/>
        </w:rPr>
        <w:t>.</w:t>
      </w:r>
    </w:p>
    <w:p w:rsidR="00BE4C3D" w:rsidRPr="00000995" w:rsidRDefault="00BE4C3D" w:rsidP="00000995">
      <w:pPr>
        <w:spacing w:line="400" w:lineRule="exact"/>
        <w:jc w:val="right"/>
        <w:rPr>
          <w:rFonts w:ascii="Algerian" w:hAnsi="Algerian"/>
          <w:sz w:val="28"/>
          <w:szCs w:val="28"/>
        </w:rPr>
      </w:pPr>
      <w:r w:rsidRPr="00000995">
        <w:rPr>
          <w:rFonts w:ascii="Cambria" w:hAnsi="Cambria" w:cs="Cambria"/>
          <w:sz w:val="28"/>
          <w:szCs w:val="28"/>
        </w:rPr>
        <w:t>Переход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традиционных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структур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управления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к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структурам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нового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типа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многих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компаниях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за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рубежом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потребовал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перестроить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системы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управления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трудом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всех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категорий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работников</w:t>
      </w:r>
      <w:r w:rsidRPr="00000995">
        <w:rPr>
          <w:rFonts w:ascii="Algerian" w:hAnsi="Algerian"/>
          <w:sz w:val="28"/>
          <w:szCs w:val="28"/>
        </w:rPr>
        <w:t xml:space="preserve">. </w:t>
      </w:r>
      <w:r w:rsidRPr="00000995">
        <w:rPr>
          <w:rFonts w:ascii="Cambria" w:hAnsi="Cambria" w:cs="Cambria"/>
          <w:sz w:val="28"/>
          <w:szCs w:val="28"/>
        </w:rPr>
        <w:t>Базовым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структурным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элементом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такой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системы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становится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не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отдельная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функция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или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вид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деятельности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многофункциональная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команда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или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группа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сотрудников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которые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должны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отвечать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за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удовлетворение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всего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набора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запросов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потребителей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требований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рынка</w:t>
      </w:r>
      <w:r w:rsidRPr="00000995">
        <w:rPr>
          <w:rFonts w:ascii="Algerian" w:hAnsi="Algerian"/>
          <w:sz w:val="28"/>
          <w:szCs w:val="28"/>
        </w:rPr>
        <w:t xml:space="preserve">. </w:t>
      </w:r>
    </w:p>
    <w:p w:rsidR="00BE4C3D" w:rsidRPr="00000995" w:rsidRDefault="00BE4C3D" w:rsidP="00BE4C3D">
      <w:pPr>
        <w:spacing w:line="400" w:lineRule="exact"/>
        <w:rPr>
          <w:rFonts w:ascii="Arial Black" w:hAnsi="Arial Black"/>
          <w:sz w:val="28"/>
          <w:szCs w:val="28"/>
        </w:rPr>
      </w:pPr>
      <w:r w:rsidRPr="00000995">
        <w:rPr>
          <w:rFonts w:ascii="Cambria" w:hAnsi="Cambria" w:cs="Cambria"/>
          <w:sz w:val="28"/>
          <w:szCs w:val="28"/>
        </w:rPr>
        <w:t>Матричная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организационная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структура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управления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персоналом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создает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условия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для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того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чтобы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работники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чувствовали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большее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удовлетворение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работы</w:t>
      </w:r>
      <w:r w:rsidRPr="00000995">
        <w:rPr>
          <w:rFonts w:ascii="Algerian" w:hAnsi="Algerian"/>
          <w:sz w:val="28"/>
          <w:szCs w:val="28"/>
        </w:rPr>
        <w:t xml:space="preserve">. </w:t>
      </w:r>
      <w:r w:rsidRPr="00000995">
        <w:rPr>
          <w:rFonts w:ascii="Cambria" w:hAnsi="Cambria" w:cs="Cambria"/>
          <w:sz w:val="28"/>
          <w:szCs w:val="28"/>
        </w:rPr>
        <w:t>Однако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использование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групп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как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элемента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матричного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построения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организации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кроме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позитивных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сторон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имеет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недостатки</w:t>
      </w:r>
      <w:r w:rsidRPr="00000995">
        <w:rPr>
          <w:rFonts w:ascii="Algerian" w:hAnsi="Algerian"/>
          <w:sz w:val="28"/>
          <w:szCs w:val="28"/>
        </w:rPr>
        <w:t xml:space="preserve">. </w:t>
      </w:r>
      <w:r w:rsidRPr="00000995">
        <w:rPr>
          <w:rFonts w:ascii="Cambria" w:hAnsi="Cambria" w:cs="Cambria"/>
          <w:sz w:val="28"/>
          <w:szCs w:val="28"/>
        </w:rPr>
        <w:t>Группы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чаще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всего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не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являются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устойчивыми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образованиями</w:t>
      </w:r>
      <w:r w:rsidRPr="00000995">
        <w:rPr>
          <w:rFonts w:ascii="Algerian" w:hAnsi="Algerian"/>
          <w:sz w:val="28"/>
          <w:szCs w:val="28"/>
        </w:rPr>
        <w:t xml:space="preserve">, </w:t>
      </w:r>
      <w:r w:rsidRPr="00000995">
        <w:rPr>
          <w:rFonts w:ascii="Cambria" w:hAnsi="Cambria" w:cs="Cambria"/>
          <w:sz w:val="28"/>
          <w:szCs w:val="28"/>
        </w:rPr>
        <w:t>а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их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интенсивное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использование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практически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лишает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членов</w:t>
      </w:r>
      <w:r w:rsidRPr="00000995">
        <w:rPr>
          <w:rFonts w:ascii="Algerian" w:hAnsi="Algerian"/>
          <w:sz w:val="28"/>
          <w:szCs w:val="28"/>
        </w:rPr>
        <w:t xml:space="preserve"> </w:t>
      </w:r>
      <w:r w:rsidRPr="00000995">
        <w:rPr>
          <w:rFonts w:ascii="Cambria" w:hAnsi="Cambria" w:cs="Cambria"/>
          <w:sz w:val="28"/>
          <w:szCs w:val="28"/>
        </w:rPr>
        <w:t>группы</w:t>
      </w:r>
      <w:r w:rsidRPr="00000995">
        <w:rPr>
          <w:rFonts w:ascii="Arial Black" w:hAnsi="Arial Black"/>
          <w:sz w:val="28"/>
          <w:szCs w:val="28"/>
        </w:rPr>
        <w:t xml:space="preserve"> своего постоянного рабочего места. Кроме того, в таких группах кадровикам и менеджерам трудно заниматься развитием персонала, а частая смена руководителей и специалистов приводит к потере контроля.</w:t>
      </w:r>
    </w:p>
    <w:p w:rsidR="00BE4C3D" w:rsidRPr="00000995" w:rsidRDefault="00BE4C3D" w:rsidP="00BE4C3D">
      <w:pPr>
        <w:spacing w:line="400" w:lineRule="exact"/>
        <w:rPr>
          <w:rFonts w:ascii="Arial Black" w:hAnsi="Arial Black"/>
          <w:sz w:val="28"/>
          <w:szCs w:val="28"/>
        </w:rPr>
      </w:pPr>
      <w:r w:rsidRPr="00000995">
        <w:rPr>
          <w:rFonts w:ascii="Arial Black" w:hAnsi="Arial Black"/>
          <w:sz w:val="28"/>
          <w:szCs w:val="28"/>
        </w:rPr>
        <w:t xml:space="preserve">Выбор той или иной организационной структуры управления персоналом зависит от целого ряда факторов. Наиболее существенными по значимости среди них являются: размер и степень разнообразия деятельности; организационно-правовая форма организации; технология; </w:t>
      </w:r>
      <w:r w:rsidRPr="00000995">
        <w:rPr>
          <w:rFonts w:ascii="Arial Black" w:hAnsi="Arial Black"/>
          <w:sz w:val="28"/>
          <w:szCs w:val="28"/>
        </w:rPr>
        <w:lastRenderedPageBreak/>
        <w:t>отношение к организации со стороны руководителей и сотрудников; динамизм внутренней среды; стратегия управления персоналом.</w:t>
      </w:r>
    </w:p>
    <w:p w:rsidR="00BE4C3D" w:rsidRPr="00000995" w:rsidRDefault="00BE4C3D" w:rsidP="00BE4C3D">
      <w:pPr>
        <w:spacing w:line="400" w:lineRule="exact"/>
        <w:rPr>
          <w:rFonts w:ascii="Arial Black" w:hAnsi="Arial Black"/>
          <w:sz w:val="28"/>
          <w:szCs w:val="28"/>
        </w:rPr>
      </w:pPr>
      <w:r w:rsidRPr="00000995">
        <w:rPr>
          <w:rFonts w:ascii="Arial Black" w:hAnsi="Arial Black"/>
          <w:sz w:val="28"/>
          <w:szCs w:val="28"/>
        </w:rPr>
        <w:t>Организационная структура управления персоналом должна соответствовать размеру организации и не быть более сложной, чем производственная система. Обычно влияние размера организации на структуру управления персоналом проявляется в виде увеличения числа уровней иерархии управления кадрами. Так, если организация маленькая и руководитель может в одиночку управлять деятельностью персонала, то применяется элементарная организационная структура.</w:t>
      </w:r>
    </w:p>
    <w:p w:rsidR="00BE4C3D" w:rsidRPr="00000995" w:rsidRDefault="00BE4C3D" w:rsidP="00BE4C3D">
      <w:pPr>
        <w:spacing w:line="400" w:lineRule="exact"/>
        <w:rPr>
          <w:rFonts w:ascii="Arial Black" w:hAnsi="Arial Black"/>
          <w:sz w:val="28"/>
          <w:szCs w:val="28"/>
        </w:rPr>
      </w:pPr>
      <w:r w:rsidRPr="00000995">
        <w:rPr>
          <w:rFonts w:ascii="Arial Black" w:hAnsi="Arial Black"/>
          <w:sz w:val="28"/>
          <w:szCs w:val="28"/>
        </w:rPr>
        <w:t>Если же число сотрудников увеличивается до такого размера, что руководителю трудно справляться в одиночку, или возникают отдельные специализированные виды деятельности, то появляется промежуточный уровень в управлении персоналом и применяется линейная функциональная структура. Дальнейший рост организации может привести к возникновению новых уровней в иерархии управления, вследствие чего структура управления персоналом также будет усложняться. Точно такие же изменения вызывает и организационно-правовая форма организации: чем она сложнее, тем больше уровней и подразделений имеет организационная структура управления персоналом.</w:t>
      </w:r>
    </w:p>
    <w:p w:rsidR="00BE4C3D" w:rsidRPr="00000995" w:rsidRDefault="00BE4C3D" w:rsidP="00BE4C3D">
      <w:pPr>
        <w:spacing w:line="400" w:lineRule="exact"/>
        <w:rPr>
          <w:rFonts w:ascii="Arial Black" w:hAnsi="Arial Black"/>
          <w:sz w:val="28"/>
          <w:szCs w:val="28"/>
        </w:rPr>
      </w:pPr>
      <w:r w:rsidRPr="00000995">
        <w:rPr>
          <w:rFonts w:ascii="Arial Black" w:hAnsi="Arial Black"/>
          <w:sz w:val="28"/>
          <w:szCs w:val="28"/>
        </w:rPr>
        <w:t>Число структурных единиц и их взаимное расположение в иерархии управления также зависит от того, какая техника и технология используются в организации. Нет сомнения, что организационная структура управления персоналом должна быть построена таким образом, чтобы успешно проводить технико-технологическое и соответствующее кадровое обновление.</w:t>
      </w:r>
    </w:p>
    <w:p w:rsidR="00BE4C3D" w:rsidRPr="00B861A3" w:rsidRDefault="00BE4C3D" w:rsidP="00BE4C3D">
      <w:pPr>
        <w:spacing w:line="400" w:lineRule="exact"/>
        <w:ind w:firstLine="284"/>
      </w:pPr>
    </w:p>
    <w:p w:rsidR="00F53D03" w:rsidRDefault="00F53D03"/>
    <w:sectPr w:rsidR="00F53D03" w:rsidSect="0007127A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3D"/>
    <w:rsid w:val="00000995"/>
    <w:rsid w:val="000067C1"/>
    <w:rsid w:val="003A4AF4"/>
    <w:rsid w:val="00487873"/>
    <w:rsid w:val="004A290B"/>
    <w:rsid w:val="00BE4C3D"/>
    <w:rsid w:val="00F5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DB915-F897-49DB-A485-26CEC8BB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4C3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E4C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Виталий Лусников</cp:lastModifiedBy>
  <cp:revision>6</cp:revision>
  <dcterms:created xsi:type="dcterms:W3CDTF">2017-04-11T07:34:00Z</dcterms:created>
  <dcterms:modified xsi:type="dcterms:W3CDTF">2018-04-19T18:18:00Z</dcterms:modified>
</cp:coreProperties>
</file>